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page" w:horzAnchor="margin" w:tblpXSpec="center" w:tblpY="1040"/>
        <w:tblW w:w="98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045"/>
        <w:gridCol w:w="2835"/>
      </w:tblGrid>
      <w:tr w:rsidR="00784571" w14:paraId="5108806B" w14:textId="77777777" w:rsidTr="006D2B6C">
        <w:trPr>
          <w:trHeight w:val="4253"/>
        </w:trPr>
        <w:tc>
          <w:tcPr>
            <w:tcW w:w="7045" w:type="dxa"/>
          </w:tcPr>
          <w:p w14:paraId="23BA09F5" w14:textId="77777777" w:rsidR="00784571" w:rsidRDefault="00784571" w:rsidP="00681C28">
            <w:pPr>
              <w:spacing w:line="276" w:lineRule="auto"/>
              <w:rPr>
                <w:b/>
                <w:bCs/>
                <w:sz w:val="24"/>
                <w:szCs w:val="40"/>
              </w:rPr>
            </w:pPr>
          </w:p>
          <w:p w14:paraId="331CBCAB" w14:textId="77777777" w:rsidR="00784571" w:rsidRPr="001A16F6" w:rsidRDefault="00784571" w:rsidP="00681C28">
            <w:pPr>
              <w:spacing w:line="276" w:lineRule="auto"/>
              <w:rPr>
                <w:b/>
                <w:bCs/>
                <w:sz w:val="24"/>
                <w:szCs w:val="40"/>
              </w:rPr>
            </w:pPr>
            <w:r w:rsidRPr="001A16F6">
              <w:rPr>
                <w:b/>
                <w:bCs/>
                <w:sz w:val="24"/>
                <w:szCs w:val="40"/>
              </w:rPr>
              <w:t>Den Danske UNICEF Fond</w:t>
            </w:r>
          </w:p>
          <w:p w14:paraId="707EBC97" w14:textId="77777777" w:rsidR="00784571" w:rsidRPr="001A16F6" w:rsidRDefault="00784571" w:rsidP="00681C28">
            <w:pPr>
              <w:spacing w:line="276" w:lineRule="auto"/>
              <w:rPr>
                <w:b/>
                <w:bCs/>
                <w:sz w:val="24"/>
                <w:szCs w:val="40"/>
              </w:rPr>
            </w:pPr>
            <w:r w:rsidRPr="001A16F6">
              <w:rPr>
                <w:b/>
                <w:bCs/>
                <w:sz w:val="24"/>
                <w:szCs w:val="40"/>
              </w:rPr>
              <w:t>Rentemestervej 62</w:t>
            </w:r>
          </w:p>
          <w:p w14:paraId="4915F034" w14:textId="77777777" w:rsidR="00784571" w:rsidRDefault="00784571" w:rsidP="00681C28">
            <w:pPr>
              <w:spacing w:line="276" w:lineRule="auto"/>
              <w:rPr>
                <w:sz w:val="16"/>
              </w:rPr>
            </w:pPr>
            <w:r w:rsidRPr="001A16F6">
              <w:rPr>
                <w:b/>
                <w:bCs/>
                <w:sz w:val="24"/>
                <w:szCs w:val="40"/>
              </w:rPr>
              <w:t>2400 København</w:t>
            </w:r>
          </w:p>
        </w:tc>
        <w:tc>
          <w:tcPr>
            <w:tcW w:w="2835" w:type="dxa"/>
          </w:tcPr>
          <w:p w14:paraId="69ACE4C3" w14:textId="77777777" w:rsidR="00784571" w:rsidRPr="001A16F6" w:rsidRDefault="00784571" w:rsidP="00681C28">
            <w:pPr>
              <w:jc w:val="right"/>
              <w:rPr>
                <w:color w:val="77777A"/>
                <w:sz w:val="16"/>
              </w:rPr>
            </w:pPr>
            <w:r w:rsidRPr="001A16F6">
              <w:rPr>
                <w:noProof/>
                <w:color w:val="77777A"/>
              </w:rPr>
              <w:drawing>
                <wp:inline distT="0" distB="0" distL="0" distR="0" wp14:anchorId="469CF420" wp14:editId="0E4E37A2">
                  <wp:extent cx="1350000" cy="924295"/>
                  <wp:effectExtent l="0" t="0" r="0" b="3175"/>
                  <wp:docPr id="1095175431" name="Image 1" descr="A blue sign with white text&#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26900839" name="Image 1" descr="A blue sign with white text&#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50000" cy="924295"/>
                          </a:xfrm>
                          <a:prstGeom prst="rect">
                            <a:avLst/>
                          </a:prstGeom>
                        </pic:spPr>
                      </pic:pic>
                    </a:graphicData>
                  </a:graphic>
                </wp:inline>
              </w:drawing>
            </w:r>
          </w:p>
          <w:p w14:paraId="28D0FFEE" w14:textId="77777777" w:rsidR="00784571" w:rsidRPr="001A16F6" w:rsidRDefault="00784571" w:rsidP="00681C28">
            <w:pPr>
              <w:jc w:val="right"/>
              <w:rPr>
                <w:color w:val="77777A"/>
                <w:sz w:val="16"/>
              </w:rPr>
            </w:pPr>
          </w:p>
          <w:p w14:paraId="74F7274C" w14:textId="77777777" w:rsidR="00784571" w:rsidRPr="001A16F6" w:rsidRDefault="00784571" w:rsidP="00681C28">
            <w:pPr>
              <w:jc w:val="right"/>
              <w:rPr>
                <w:color w:val="77777A"/>
                <w:sz w:val="16"/>
              </w:rPr>
            </w:pPr>
            <w:r w:rsidRPr="001A16F6">
              <w:rPr>
                <w:color w:val="77777A"/>
                <w:sz w:val="16"/>
              </w:rPr>
              <w:t>24. januar 2024</w:t>
            </w:r>
          </w:p>
          <w:p w14:paraId="48AB86A5" w14:textId="77777777" w:rsidR="00784571" w:rsidRPr="001A16F6" w:rsidRDefault="00784571" w:rsidP="00681C28">
            <w:pPr>
              <w:jc w:val="right"/>
              <w:rPr>
                <w:color w:val="77777A"/>
                <w:sz w:val="16"/>
              </w:rPr>
            </w:pPr>
          </w:p>
          <w:p w14:paraId="77594154" w14:textId="77777777" w:rsidR="00784571" w:rsidRPr="001A16F6" w:rsidRDefault="00784571" w:rsidP="00681C28">
            <w:pPr>
              <w:jc w:val="right"/>
              <w:rPr>
                <w:b/>
                <w:bCs/>
                <w:color w:val="000000" w:themeColor="text1"/>
                <w:sz w:val="16"/>
              </w:rPr>
            </w:pPr>
            <w:r w:rsidRPr="001A16F6">
              <w:rPr>
                <w:b/>
                <w:bCs/>
                <w:color w:val="000000" w:themeColor="text1"/>
                <w:sz w:val="16"/>
              </w:rPr>
              <w:t>Den Danske UNICEF Fond Rentemestervej 62</w:t>
            </w:r>
          </w:p>
          <w:p w14:paraId="362C281B" w14:textId="77777777" w:rsidR="00784571" w:rsidRPr="001A16F6" w:rsidRDefault="00784571" w:rsidP="00681C28">
            <w:pPr>
              <w:jc w:val="right"/>
              <w:rPr>
                <w:b/>
                <w:bCs/>
                <w:color w:val="000000" w:themeColor="text1"/>
                <w:sz w:val="16"/>
              </w:rPr>
            </w:pPr>
            <w:r w:rsidRPr="001A16F6">
              <w:rPr>
                <w:b/>
                <w:bCs/>
                <w:color w:val="000000" w:themeColor="text1"/>
                <w:sz w:val="16"/>
              </w:rPr>
              <w:t>2400 København NV</w:t>
            </w:r>
          </w:p>
          <w:p w14:paraId="570B5F8F" w14:textId="77777777" w:rsidR="00784571" w:rsidRPr="001A16F6" w:rsidRDefault="00784571" w:rsidP="00681C28">
            <w:pPr>
              <w:jc w:val="right"/>
              <w:rPr>
                <w:color w:val="77777A"/>
                <w:sz w:val="16"/>
              </w:rPr>
            </w:pPr>
          </w:p>
          <w:p w14:paraId="6A5DE34A" w14:textId="77777777" w:rsidR="00784571" w:rsidRPr="001A16F6" w:rsidRDefault="00784571" w:rsidP="00681C28">
            <w:pPr>
              <w:jc w:val="right"/>
              <w:rPr>
                <w:color w:val="77777A"/>
                <w:sz w:val="16"/>
              </w:rPr>
            </w:pPr>
            <w:r w:rsidRPr="001A16F6">
              <w:rPr>
                <w:color w:val="77777A"/>
                <w:sz w:val="16"/>
              </w:rPr>
              <w:t>+45 35 27 38 00</w:t>
            </w:r>
          </w:p>
          <w:p w14:paraId="2EE56EC4" w14:textId="77777777" w:rsidR="00784571" w:rsidRPr="001A16F6" w:rsidRDefault="00784571" w:rsidP="00681C28">
            <w:pPr>
              <w:jc w:val="right"/>
              <w:rPr>
                <w:color w:val="77777A"/>
                <w:sz w:val="16"/>
              </w:rPr>
            </w:pPr>
            <w:r w:rsidRPr="001A16F6">
              <w:rPr>
                <w:color w:val="77777A"/>
                <w:sz w:val="16"/>
              </w:rPr>
              <w:t>www.unicef.dk</w:t>
            </w:r>
          </w:p>
          <w:p w14:paraId="32D729B9" w14:textId="77777777" w:rsidR="00784571" w:rsidRPr="001A16F6" w:rsidRDefault="00784571" w:rsidP="00681C28">
            <w:pPr>
              <w:jc w:val="right"/>
              <w:rPr>
                <w:color w:val="77777A"/>
                <w:sz w:val="16"/>
              </w:rPr>
            </w:pPr>
            <w:r w:rsidRPr="001A16F6">
              <w:rPr>
                <w:color w:val="77777A"/>
                <w:sz w:val="16"/>
              </w:rPr>
              <w:t>unicef@unicef.dk</w:t>
            </w:r>
          </w:p>
          <w:p w14:paraId="036873DB" w14:textId="77777777" w:rsidR="00784571" w:rsidRPr="001A16F6" w:rsidRDefault="00784571" w:rsidP="00681C28">
            <w:pPr>
              <w:jc w:val="right"/>
              <w:rPr>
                <w:color w:val="77777A"/>
                <w:sz w:val="16"/>
              </w:rPr>
            </w:pPr>
          </w:p>
          <w:p w14:paraId="59313D46" w14:textId="77777777" w:rsidR="00784571" w:rsidRPr="001A16F6" w:rsidRDefault="00784571" w:rsidP="00681C28">
            <w:pPr>
              <w:jc w:val="right"/>
              <w:rPr>
                <w:color w:val="77777A"/>
                <w:sz w:val="16"/>
              </w:rPr>
            </w:pPr>
            <w:r w:rsidRPr="001A16F6">
              <w:rPr>
                <w:color w:val="77777A"/>
                <w:sz w:val="16"/>
              </w:rPr>
              <w:t>CVR-nr. 42824534</w:t>
            </w:r>
          </w:p>
        </w:tc>
      </w:tr>
      <w:tr w:rsidR="00784571" w14:paraId="24A0C471" w14:textId="77777777" w:rsidTr="006D2B6C">
        <w:trPr>
          <w:trHeight w:val="9921"/>
        </w:trPr>
        <w:tc>
          <w:tcPr>
            <w:tcW w:w="7045" w:type="dxa"/>
          </w:tcPr>
          <w:p w14:paraId="4E33687B" w14:textId="77777777" w:rsidR="00784571" w:rsidRDefault="00784571" w:rsidP="00681C28">
            <w:pPr>
              <w:pStyle w:val="Title"/>
              <w:pBdr>
                <w:top w:val="single" w:sz="6" w:space="4" w:color="FFFFFF"/>
                <w:left w:val="single" w:sz="6" w:space="7" w:color="FFFFFF"/>
                <w:bottom w:val="single" w:sz="6" w:space="4" w:color="FFFFFF"/>
                <w:right w:val="single" w:sz="6" w:space="7" w:color="FFFFFF"/>
              </w:pBdr>
              <w:ind w:left="0"/>
            </w:pPr>
            <w:r>
              <w:t>V</w:t>
            </w:r>
            <w:r>
              <w:rPr>
                <w:spacing w:val="-4"/>
              </w:rPr>
              <w:t xml:space="preserve"> </w:t>
            </w:r>
            <w:r>
              <w:t>molo</w:t>
            </w:r>
            <w:r>
              <w:rPr>
                <w:spacing w:val="-4"/>
              </w:rPr>
              <w:t xml:space="preserve"> </w:t>
            </w:r>
            <w:r>
              <w:t>ium</w:t>
            </w:r>
            <w:r>
              <w:rPr>
                <w:spacing w:val="-4"/>
              </w:rPr>
              <w:t xml:space="preserve"> </w:t>
            </w:r>
            <w:r>
              <w:t>estota</w:t>
            </w:r>
            <w:r>
              <w:rPr>
                <w:spacing w:val="-4"/>
              </w:rPr>
              <w:t xml:space="preserve"> </w:t>
            </w:r>
            <w:r>
              <w:t>voles</w:t>
            </w:r>
            <w:r>
              <w:rPr>
                <w:spacing w:val="-4"/>
              </w:rPr>
              <w:t xml:space="preserve"> </w:t>
            </w:r>
            <w:r>
              <w:t>peliqui</w:t>
            </w:r>
            <w:r>
              <w:rPr>
                <w:spacing w:val="-4"/>
              </w:rPr>
              <w:t xml:space="preserve"> </w:t>
            </w:r>
            <w:r>
              <w:t>ssequia</w:t>
            </w:r>
            <w:r>
              <w:rPr>
                <w:spacing w:val="-4"/>
              </w:rPr>
              <w:t xml:space="preserve"> </w:t>
            </w:r>
            <w:r>
              <w:t>ssitatur?</w:t>
            </w:r>
            <w:r>
              <w:rPr>
                <w:spacing w:val="-4"/>
              </w:rPr>
              <w:t xml:space="preserve"> </w:t>
            </w:r>
            <w:r>
              <w:t>Quiatqu- ossum quibus modis invenis suntium voluptat.</w:t>
            </w:r>
          </w:p>
          <w:p w14:paraId="253C07D5" w14:textId="77777777" w:rsidR="00784571" w:rsidRDefault="00784571" w:rsidP="00681C28">
            <w:pPr>
              <w:pStyle w:val="BodyText"/>
              <w:pBdr>
                <w:top w:val="single" w:sz="6" w:space="4" w:color="FFFFFF"/>
                <w:left w:val="single" w:sz="6" w:space="7" w:color="FFFFFF"/>
                <w:bottom w:val="single" w:sz="6" w:space="4" w:color="FFFFFF"/>
                <w:right w:val="single" w:sz="6" w:space="7" w:color="FFFFFF"/>
              </w:pBdr>
              <w:spacing w:line="292" w:lineRule="auto"/>
              <w:jc w:val="both"/>
            </w:pPr>
          </w:p>
          <w:p w14:paraId="0B05455B" w14:textId="77777777" w:rsidR="00784571" w:rsidRDefault="00784571" w:rsidP="00681C28">
            <w:pPr>
              <w:pStyle w:val="BodyText"/>
              <w:pBdr>
                <w:top w:val="single" w:sz="6" w:space="4" w:color="FFFFFF"/>
                <w:left w:val="single" w:sz="6" w:space="7" w:color="FFFFFF"/>
                <w:bottom w:val="single" w:sz="6" w:space="4" w:color="FFFFFF"/>
                <w:right w:val="single" w:sz="6" w:space="7" w:color="FFFFFF"/>
              </w:pBdr>
              <w:spacing w:line="292" w:lineRule="auto"/>
              <w:jc w:val="both"/>
              <w:rPr>
                <w:spacing w:val="-2"/>
              </w:rPr>
            </w:pPr>
            <w:r>
              <w:t>Optaece atibusam, et, oditi rem. Nem ut dis estrum laborem re ped qui re quoditem denet ommodic tentionsequi velique exerum qsdfsdfuatece ruptiusani omniet</w:t>
            </w:r>
            <w:r>
              <w:rPr>
                <w:spacing w:val="-4"/>
              </w:rPr>
              <w:t xml:space="preserve"> </w:t>
            </w:r>
            <w:r>
              <w:t>eossunt</w:t>
            </w:r>
            <w:r>
              <w:rPr>
                <w:spacing w:val="-4"/>
              </w:rPr>
              <w:t xml:space="preserve"> </w:t>
            </w:r>
            <w:r>
              <w:t>doluptae</w:t>
            </w:r>
            <w:r>
              <w:rPr>
                <w:spacing w:val="-4"/>
              </w:rPr>
              <w:t xml:space="preserve"> </w:t>
            </w:r>
            <w:r>
              <w:t>nonsedio.</w:t>
            </w:r>
            <w:r>
              <w:rPr>
                <w:spacing w:val="-4"/>
              </w:rPr>
              <w:t xml:space="preserve"> </w:t>
            </w:r>
            <w:r>
              <w:t>Uciliti</w:t>
            </w:r>
            <w:r>
              <w:rPr>
                <w:spacing w:val="-4"/>
              </w:rPr>
              <w:t xml:space="preserve"> </w:t>
            </w:r>
            <w:r>
              <w:t>officid</w:t>
            </w:r>
            <w:r>
              <w:rPr>
                <w:spacing w:val="-4"/>
              </w:rPr>
              <w:t xml:space="preserve"> </w:t>
            </w:r>
            <w:r>
              <w:t>que</w:t>
            </w:r>
            <w:r>
              <w:rPr>
                <w:spacing w:val="-4"/>
              </w:rPr>
              <w:t xml:space="preserve"> </w:t>
            </w:r>
            <w:r>
              <w:t>cus,</w:t>
            </w:r>
            <w:r>
              <w:rPr>
                <w:spacing w:val="-4"/>
              </w:rPr>
              <w:t xml:space="preserve"> </w:t>
            </w:r>
            <w:r>
              <w:t>ut</w:t>
            </w:r>
            <w:r>
              <w:rPr>
                <w:spacing w:val="-4"/>
              </w:rPr>
              <w:t xml:space="preserve"> </w:t>
            </w:r>
            <w:r>
              <w:t>alibus</w:t>
            </w:r>
            <w:r>
              <w:rPr>
                <w:spacing w:val="-4"/>
              </w:rPr>
              <w:t xml:space="preserve"> </w:t>
            </w:r>
            <w:r>
              <w:t xml:space="preserve">elendanis </w:t>
            </w:r>
            <w:r>
              <w:rPr>
                <w:spacing w:val="-2"/>
              </w:rPr>
              <w:t>etur?</w:t>
            </w:r>
          </w:p>
          <w:p w14:paraId="644278C4" w14:textId="77777777" w:rsidR="00784571" w:rsidRDefault="00784571" w:rsidP="00681C28">
            <w:pPr>
              <w:pStyle w:val="BodyText"/>
              <w:pBdr>
                <w:top w:val="single" w:sz="6" w:space="4" w:color="FFFFFF"/>
                <w:left w:val="single" w:sz="6" w:space="7" w:color="FFFFFF"/>
                <w:bottom w:val="single" w:sz="6" w:space="4" w:color="FFFFFF"/>
                <w:right w:val="single" w:sz="6" w:space="7" w:color="FFFFFF"/>
              </w:pBdr>
              <w:spacing w:line="292" w:lineRule="auto"/>
              <w:jc w:val="both"/>
            </w:pPr>
          </w:p>
          <w:p w14:paraId="651FE6B2" w14:textId="77777777" w:rsidR="00784571" w:rsidRDefault="00784571" w:rsidP="00681C28">
            <w:pPr>
              <w:pStyle w:val="BodyText"/>
              <w:pBdr>
                <w:top w:val="single" w:sz="6" w:space="4" w:color="FFFFFF"/>
                <w:left w:val="single" w:sz="6" w:space="7" w:color="FFFFFF"/>
                <w:bottom w:val="single" w:sz="6" w:space="4" w:color="FFFFFF"/>
                <w:right w:val="single" w:sz="6" w:space="7" w:color="FFFFFF"/>
              </w:pBdr>
              <w:spacing w:line="292" w:lineRule="auto"/>
              <w:jc w:val="both"/>
            </w:pPr>
            <w:r>
              <w:t>Molupisquam</w:t>
            </w:r>
            <w:r>
              <w:rPr>
                <w:spacing w:val="-5"/>
              </w:rPr>
              <w:t xml:space="preserve"> </w:t>
            </w:r>
            <w:r>
              <w:t>is</w:t>
            </w:r>
            <w:r>
              <w:rPr>
                <w:spacing w:val="-5"/>
              </w:rPr>
              <w:t xml:space="preserve"> </w:t>
            </w:r>
            <w:r>
              <w:t>doluptae.</w:t>
            </w:r>
            <w:r>
              <w:rPr>
                <w:spacing w:val="-5"/>
              </w:rPr>
              <w:t xml:space="preserve"> </w:t>
            </w:r>
            <w:r>
              <w:t>Nulla</w:t>
            </w:r>
            <w:r>
              <w:rPr>
                <w:spacing w:val="-5"/>
              </w:rPr>
              <w:t xml:space="preserve"> </w:t>
            </w:r>
            <w:r>
              <w:t>doluptam,</w:t>
            </w:r>
            <w:r>
              <w:rPr>
                <w:spacing w:val="-5"/>
              </w:rPr>
              <w:t xml:space="preserve"> </w:t>
            </w:r>
            <w:r>
              <w:t>occaborrum</w:t>
            </w:r>
            <w:r>
              <w:rPr>
                <w:spacing w:val="-5"/>
              </w:rPr>
              <w:t xml:space="preserve"> </w:t>
            </w:r>
            <w:r>
              <w:t>quis</w:t>
            </w:r>
            <w:r>
              <w:rPr>
                <w:spacing w:val="-5"/>
              </w:rPr>
              <w:t xml:space="preserve"> </w:t>
            </w:r>
            <w:r>
              <w:t>nobiscia</w:t>
            </w:r>
            <w:r>
              <w:rPr>
                <w:spacing w:val="-5"/>
              </w:rPr>
              <w:t xml:space="preserve"> </w:t>
            </w:r>
            <w:r>
              <w:t>simax- imolor</w:t>
            </w:r>
            <w:r>
              <w:rPr>
                <w:spacing w:val="-3"/>
              </w:rPr>
              <w:t xml:space="preserve"> </w:t>
            </w:r>
            <w:r>
              <w:t>rectiusdandi</w:t>
            </w:r>
            <w:r>
              <w:rPr>
                <w:spacing w:val="-3"/>
              </w:rPr>
              <w:t xml:space="preserve"> </w:t>
            </w:r>
            <w:r>
              <w:t>ratiis</w:t>
            </w:r>
            <w:r>
              <w:rPr>
                <w:spacing w:val="-3"/>
              </w:rPr>
              <w:t xml:space="preserve"> </w:t>
            </w:r>
            <w:r>
              <w:t>idissi</w:t>
            </w:r>
            <w:r>
              <w:rPr>
                <w:spacing w:val="-3"/>
              </w:rPr>
              <w:t xml:space="preserve"> </w:t>
            </w:r>
            <w:r>
              <w:t>volore</w:t>
            </w:r>
            <w:r>
              <w:rPr>
                <w:spacing w:val="-3"/>
              </w:rPr>
              <w:t xml:space="preserve"> </w:t>
            </w:r>
            <w:r>
              <w:t>earcillabor</w:t>
            </w:r>
            <w:r>
              <w:rPr>
                <w:spacing w:val="-3"/>
              </w:rPr>
              <w:t xml:space="preserve"> </w:t>
            </w:r>
            <w:r>
              <w:t>aut</w:t>
            </w:r>
            <w:r>
              <w:rPr>
                <w:spacing w:val="-3"/>
              </w:rPr>
              <w:t xml:space="preserve"> </w:t>
            </w:r>
            <w:r>
              <w:t>ide</w:t>
            </w:r>
            <w:r>
              <w:rPr>
                <w:spacing w:val="-3"/>
              </w:rPr>
              <w:t xml:space="preserve"> </w:t>
            </w:r>
            <w:r>
              <w:t>vent</w:t>
            </w:r>
            <w:r>
              <w:rPr>
                <w:spacing w:val="-3"/>
              </w:rPr>
              <w:t xml:space="preserve"> </w:t>
            </w:r>
            <w:r>
              <w:t>quati</w:t>
            </w:r>
            <w:r>
              <w:rPr>
                <w:spacing w:val="-3"/>
              </w:rPr>
              <w:t xml:space="preserve"> </w:t>
            </w:r>
            <w:r>
              <w:t>consequi ilit platus explit alit, occum volut aut velestia dolorem adita poribus quisti asperchil</w:t>
            </w:r>
            <w:r>
              <w:rPr>
                <w:spacing w:val="-5"/>
              </w:rPr>
              <w:t xml:space="preserve"> </w:t>
            </w:r>
            <w:r>
              <w:t>eos</w:t>
            </w:r>
            <w:r>
              <w:rPr>
                <w:spacing w:val="-5"/>
              </w:rPr>
              <w:t xml:space="preserve"> </w:t>
            </w:r>
            <w:r>
              <w:t>rerovid</w:t>
            </w:r>
            <w:r>
              <w:rPr>
                <w:spacing w:val="-5"/>
              </w:rPr>
              <w:t xml:space="preserve"> </w:t>
            </w:r>
            <w:r>
              <w:t>usdaeperi</w:t>
            </w:r>
            <w:r>
              <w:rPr>
                <w:spacing w:val="-5"/>
              </w:rPr>
              <w:t xml:space="preserve"> </w:t>
            </w:r>
            <w:r>
              <w:t>dipsam,</w:t>
            </w:r>
            <w:r>
              <w:rPr>
                <w:spacing w:val="-5"/>
              </w:rPr>
              <w:t xml:space="preserve"> </w:t>
            </w:r>
            <w:r>
              <w:t>consequi</w:t>
            </w:r>
            <w:r>
              <w:rPr>
                <w:spacing w:val="-5"/>
              </w:rPr>
              <w:t xml:space="preserve"> </w:t>
            </w:r>
            <w:r>
              <w:t>ide</w:t>
            </w:r>
            <w:r>
              <w:rPr>
                <w:spacing w:val="-5"/>
              </w:rPr>
              <w:t xml:space="preserve"> </w:t>
            </w:r>
            <w:r>
              <w:t>paria</w:t>
            </w:r>
            <w:r>
              <w:rPr>
                <w:spacing w:val="-5"/>
              </w:rPr>
              <w:t xml:space="preserve"> </w:t>
            </w:r>
            <w:r>
              <w:t>doluptassi</w:t>
            </w:r>
            <w:r>
              <w:rPr>
                <w:spacing w:val="-5"/>
              </w:rPr>
              <w:t xml:space="preserve"> </w:t>
            </w:r>
            <w:r>
              <w:t>dem- pore henihillibus sit qui ide occus nonsequ idionsed excepuda qui sitatis simusam, atiam ium faccab is seque porro cus.</w:t>
            </w:r>
          </w:p>
          <w:p w14:paraId="13E21F4C" w14:textId="77777777" w:rsidR="00784571" w:rsidRDefault="00784571" w:rsidP="00681C28">
            <w:pPr>
              <w:pStyle w:val="BodyText"/>
              <w:pBdr>
                <w:top w:val="single" w:sz="6" w:space="4" w:color="FFFFFF"/>
                <w:left w:val="single" w:sz="6" w:space="7" w:color="FFFFFF"/>
                <w:bottom w:val="single" w:sz="6" w:space="4" w:color="FFFFFF"/>
                <w:right w:val="single" w:sz="6" w:space="7" w:color="FFFFFF"/>
              </w:pBdr>
              <w:spacing w:line="292" w:lineRule="auto"/>
              <w:jc w:val="both"/>
            </w:pPr>
          </w:p>
          <w:p w14:paraId="64D757E9" w14:textId="77777777" w:rsidR="00784571" w:rsidRDefault="00784571" w:rsidP="00681C28">
            <w:pPr>
              <w:pStyle w:val="BodyText"/>
              <w:pBdr>
                <w:top w:val="single" w:sz="6" w:space="4" w:color="FFFFFF"/>
                <w:left w:val="single" w:sz="6" w:space="7" w:color="FFFFFF"/>
                <w:bottom w:val="single" w:sz="6" w:space="4" w:color="FFFFFF"/>
                <w:right w:val="single" w:sz="6" w:space="7" w:color="FFFFFF"/>
              </w:pBdr>
              <w:spacing w:line="292" w:lineRule="auto"/>
              <w:jc w:val="both"/>
            </w:pPr>
            <w:r>
              <w:t>Untur mint autecab orestium re dunt, omnimo veraturis dolut pa sedisque voluptatiae</w:t>
            </w:r>
            <w:r>
              <w:rPr>
                <w:spacing w:val="-4"/>
              </w:rPr>
              <w:t xml:space="preserve"> </w:t>
            </w:r>
            <w:r>
              <w:t>debitatquas</w:t>
            </w:r>
            <w:r>
              <w:rPr>
                <w:spacing w:val="-4"/>
              </w:rPr>
              <w:t xml:space="preserve"> </w:t>
            </w:r>
            <w:r>
              <w:t>et</w:t>
            </w:r>
            <w:r>
              <w:rPr>
                <w:spacing w:val="-4"/>
              </w:rPr>
              <w:t xml:space="preserve"> </w:t>
            </w:r>
            <w:r>
              <w:t>unto</w:t>
            </w:r>
            <w:r>
              <w:rPr>
                <w:spacing w:val="-4"/>
              </w:rPr>
              <w:t xml:space="preserve"> </w:t>
            </w:r>
            <w:r>
              <w:t>to</w:t>
            </w:r>
            <w:r>
              <w:rPr>
                <w:spacing w:val="-4"/>
              </w:rPr>
              <w:t xml:space="preserve"> </w:t>
            </w:r>
            <w:r>
              <w:t>temoluptate</w:t>
            </w:r>
            <w:r>
              <w:rPr>
                <w:spacing w:val="-4"/>
              </w:rPr>
              <w:t xml:space="preserve"> </w:t>
            </w:r>
            <w:r>
              <w:t>volorei</w:t>
            </w:r>
            <w:r>
              <w:rPr>
                <w:spacing w:val="-4"/>
              </w:rPr>
              <w:t xml:space="preserve"> </w:t>
            </w:r>
            <w:r>
              <w:t>ciusdae</w:t>
            </w:r>
            <w:r>
              <w:rPr>
                <w:spacing w:val="-4"/>
              </w:rPr>
              <w:t xml:space="preserve"> </w:t>
            </w:r>
            <w:r>
              <w:t>et</w:t>
            </w:r>
            <w:r>
              <w:rPr>
                <w:spacing w:val="-4"/>
              </w:rPr>
              <w:t xml:space="preserve"> </w:t>
            </w:r>
            <w:r>
              <w:t>ommo</w:t>
            </w:r>
            <w:r>
              <w:rPr>
                <w:spacing w:val="-4"/>
              </w:rPr>
              <w:t xml:space="preserve"> </w:t>
            </w:r>
            <w:r>
              <w:t>volu- pit quaturibus.</w:t>
            </w:r>
          </w:p>
          <w:p w14:paraId="3454736A" w14:textId="77777777" w:rsidR="00784571" w:rsidRDefault="00784571" w:rsidP="00681C28">
            <w:pPr>
              <w:pStyle w:val="BodyText"/>
              <w:pBdr>
                <w:top w:val="single" w:sz="6" w:space="4" w:color="FFFFFF"/>
                <w:left w:val="single" w:sz="6" w:space="7" w:color="FFFFFF"/>
                <w:bottom w:val="single" w:sz="6" w:space="4" w:color="FFFFFF"/>
                <w:right w:val="single" w:sz="6" w:space="7" w:color="FFFFFF"/>
              </w:pBdr>
              <w:spacing w:line="292" w:lineRule="auto"/>
              <w:jc w:val="both"/>
            </w:pPr>
            <w:r>
              <w:t>Nullique cus modis molecatiis aut ilitiis pos quist vent, suntist latiis abo. Lorem. Igentiusam iderunt untum laccuptatur magnatet ut et offici to eum siminto quam qui nus dolupta quist, to core liquid qui officaborum ellabora ipsa simi, cus nis dolupta spicium enihillum conet vid milit aut adis enimolo repelesto</w:t>
            </w:r>
            <w:r>
              <w:rPr>
                <w:spacing w:val="-4"/>
              </w:rPr>
              <w:t xml:space="preserve"> </w:t>
            </w:r>
            <w:r>
              <w:t>berum</w:t>
            </w:r>
            <w:r>
              <w:rPr>
                <w:spacing w:val="-4"/>
              </w:rPr>
              <w:t xml:space="preserve"> </w:t>
            </w:r>
            <w:r>
              <w:t>restia</w:t>
            </w:r>
            <w:r>
              <w:rPr>
                <w:spacing w:val="-4"/>
              </w:rPr>
              <w:t xml:space="preserve"> </w:t>
            </w:r>
            <w:r>
              <w:t>venimet</w:t>
            </w:r>
            <w:r>
              <w:rPr>
                <w:spacing w:val="-4"/>
              </w:rPr>
              <w:t xml:space="preserve"> </w:t>
            </w:r>
            <w:r>
              <w:t>quis</w:t>
            </w:r>
            <w:r>
              <w:rPr>
                <w:spacing w:val="-4"/>
              </w:rPr>
              <w:t xml:space="preserve"> </w:t>
            </w:r>
            <w:r>
              <w:t>remque</w:t>
            </w:r>
            <w:r>
              <w:rPr>
                <w:spacing w:val="-4"/>
              </w:rPr>
              <w:t xml:space="preserve"> </w:t>
            </w:r>
            <w:r>
              <w:t>labore</w:t>
            </w:r>
            <w:r>
              <w:rPr>
                <w:spacing w:val="-4"/>
              </w:rPr>
              <w:t xml:space="preserve"> </w:t>
            </w:r>
            <w:r>
              <w:t>est</w:t>
            </w:r>
            <w:r>
              <w:rPr>
                <w:spacing w:val="-4"/>
              </w:rPr>
              <w:t xml:space="preserve"> </w:t>
            </w:r>
            <w:r>
              <w:t>volorioreped</w:t>
            </w:r>
            <w:r>
              <w:rPr>
                <w:spacing w:val="-4"/>
              </w:rPr>
              <w:t xml:space="preserve"> </w:t>
            </w:r>
            <w:r>
              <w:t>et</w:t>
            </w:r>
            <w:r>
              <w:rPr>
                <w:spacing w:val="-4"/>
              </w:rPr>
              <w:t xml:space="preserve"> </w:t>
            </w:r>
            <w:r>
              <w:t>alictur res nem quatem quos consequia nonectusa sum fuga. Aliquam quibusam quasita simaxim agnihicimil idigent.</w:t>
            </w:r>
          </w:p>
          <w:p w14:paraId="26DC8752" w14:textId="77777777" w:rsidR="00784571" w:rsidRDefault="00784571" w:rsidP="00681C28">
            <w:pPr>
              <w:pStyle w:val="BodyText"/>
              <w:pBdr>
                <w:top w:val="single" w:sz="6" w:space="4" w:color="FFFFFF"/>
                <w:left w:val="single" w:sz="6" w:space="7" w:color="FFFFFF"/>
                <w:bottom w:val="single" w:sz="6" w:space="4" w:color="FFFFFF"/>
                <w:right w:val="single" w:sz="6" w:space="7" w:color="FFFFFF"/>
              </w:pBdr>
              <w:spacing w:line="292" w:lineRule="auto"/>
              <w:jc w:val="both"/>
            </w:pPr>
          </w:p>
          <w:p w14:paraId="7C40EF15" w14:textId="6168E135" w:rsidR="00784571" w:rsidRPr="00784571" w:rsidRDefault="00784571" w:rsidP="00681C28">
            <w:pPr>
              <w:pStyle w:val="BodyText"/>
              <w:pBdr>
                <w:top w:val="single" w:sz="6" w:space="4" w:color="FFFFFF"/>
                <w:left w:val="single" w:sz="6" w:space="7" w:color="FFFFFF"/>
                <w:bottom w:val="single" w:sz="6" w:space="4" w:color="FFFFFF"/>
                <w:right w:val="single" w:sz="6" w:space="7" w:color="FFFFFF"/>
              </w:pBdr>
              <w:spacing w:line="292" w:lineRule="auto"/>
              <w:jc w:val="both"/>
            </w:pPr>
            <w:r>
              <w:t>Itati</w:t>
            </w:r>
            <w:r>
              <w:rPr>
                <w:spacing w:val="-4"/>
              </w:rPr>
              <w:t xml:space="preserve"> </w:t>
            </w:r>
            <w:r>
              <w:t>alique</w:t>
            </w:r>
            <w:r>
              <w:rPr>
                <w:spacing w:val="-4"/>
              </w:rPr>
              <w:t xml:space="preserve"> </w:t>
            </w:r>
            <w:r>
              <w:t>sum</w:t>
            </w:r>
            <w:r>
              <w:rPr>
                <w:spacing w:val="-4"/>
              </w:rPr>
              <w:t xml:space="preserve"> </w:t>
            </w:r>
            <w:r>
              <w:t>et</w:t>
            </w:r>
            <w:r>
              <w:rPr>
                <w:spacing w:val="-4"/>
              </w:rPr>
              <w:t xml:space="preserve"> </w:t>
            </w:r>
            <w:r>
              <w:t>que</w:t>
            </w:r>
            <w:r>
              <w:rPr>
                <w:spacing w:val="-4"/>
              </w:rPr>
              <w:t xml:space="preserve"> </w:t>
            </w:r>
            <w:r>
              <w:t>de</w:t>
            </w:r>
            <w:r>
              <w:rPr>
                <w:spacing w:val="-4"/>
              </w:rPr>
              <w:t xml:space="preserve"> </w:t>
            </w:r>
            <w:r>
              <w:t>rest</w:t>
            </w:r>
            <w:r>
              <w:rPr>
                <w:spacing w:val="-4"/>
              </w:rPr>
              <w:t xml:space="preserve"> </w:t>
            </w:r>
            <w:r>
              <w:t>quae</w:t>
            </w:r>
            <w:r>
              <w:rPr>
                <w:spacing w:val="-4"/>
              </w:rPr>
              <w:t xml:space="preserve"> </w:t>
            </w:r>
            <w:r>
              <w:t>optatur?</w:t>
            </w:r>
            <w:r>
              <w:rPr>
                <w:spacing w:val="-4"/>
              </w:rPr>
              <w:t xml:space="preserve"> </w:t>
            </w:r>
            <w:r>
              <w:t>Qui</w:t>
            </w:r>
            <w:r>
              <w:rPr>
                <w:spacing w:val="-4"/>
              </w:rPr>
              <w:t xml:space="preserve"> </w:t>
            </w:r>
            <w:r>
              <w:t>voluptas</w:t>
            </w:r>
            <w:r>
              <w:rPr>
                <w:spacing w:val="-4"/>
              </w:rPr>
              <w:t xml:space="preserve"> </w:t>
            </w:r>
            <w:r>
              <w:t>exceper</w:t>
            </w:r>
            <w:r>
              <w:rPr>
                <w:spacing w:val="-4"/>
              </w:rPr>
              <w:t xml:space="preserve"> </w:t>
            </w:r>
            <w:r>
              <w:t>ionsend ucilitetus sit liquis ipit omnis suntiate nus voluptaturis nobis nis sinctati-</w:t>
            </w:r>
            <w:r>
              <w:rPr>
                <w:spacing w:val="40"/>
              </w:rPr>
              <w:t xml:space="preserve"> </w:t>
            </w:r>
            <w:r>
              <w:t>bus eveliqui nit, soluptatur? Ut plaute nes andi volut ipidest, cupitaque pa sinulpa sum inulparibus essi cum sit maios acipsam duntora tectur?</w:t>
            </w:r>
          </w:p>
        </w:tc>
        <w:tc>
          <w:tcPr>
            <w:tcW w:w="2835" w:type="dxa"/>
          </w:tcPr>
          <w:p w14:paraId="6220EFEA" w14:textId="77777777" w:rsidR="00784571" w:rsidRDefault="00784571" w:rsidP="00681C28">
            <w:pPr>
              <w:rPr>
                <w:sz w:val="16"/>
              </w:rPr>
            </w:pPr>
          </w:p>
        </w:tc>
      </w:tr>
    </w:tbl>
    <w:p w14:paraId="23A93C09" w14:textId="77777777" w:rsidR="00784571" w:rsidRDefault="00784571" w:rsidP="00784571">
      <w:pPr>
        <w:rPr>
          <w:sz w:val="16"/>
        </w:rPr>
      </w:pPr>
    </w:p>
    <w:sectPr w:rsidR="00784571" w:rsidSect="00784571">
      <w:headerReference w:type="default" r:id="rId12"/>
      <w:type w:val="continuous"/>
      <w:pgSz w:w="11910" w:h="16840"/>
      <w:pgMar w:top="1440" w:right="1440" w:bottom="1440" w:left="1440" w:header="720" w:footer="720" w:gutter="0"/>
      <w:cols w:num="2" w:space="708" w:equalWidth="0">
        <w:col w:w="5924" w:space="708"/>
        <w:col w:w="2398"/>
      </w:cols>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DF3091" w14:textId="77777777" w:rsidR="00C94034" w:rsidRDefault="00C94034" w:rsidP="006746EF">
      <w:r>
        <w:separator/>
      </w:r>
    </w:p>
  </w:endnote>
  <w:endnote w:type="continuationSeparator" w:id="0">
    <w:p w14:paraId="57DFE0F7" w14:textId="77777777" w:rsidR="00C94034" w:rsidRDefault="00C94034" w:rsidP="006746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3B19E0" w14:textId="77777777" w:rsidR="00C94034" w:rsidRDefault="00C94034" w:rsidP="006746EF">
      <w:r>
        <w:separator/>
      </w:r>
    </w:p>
  </w:footnote>
  <w:footnote w:type="continuationSeparator" w:id="0">
    <w:p w14:paraId="6DCCD0E3" w14:textId="77777777" w:rsidR="00C94034" w:rsidRDefault="00C94034" w:rsidP="006746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1EA0E" w14:textId="537C277A" w:rsidR="00784571" w:rsidRDefault="00784571">
    <w:pPr>
      <w:pStyle w:val="Header"/>
    </w:pPr>
    <w:r>
      <w:rPr>
        <w:noProof/>
      </w:rPr>
      <w:drawing>
        <wp:anchor distT="0" distB="0" distL="114300" distR="114300" simplePos="0" relativeHeight="251658240" behindDoc="1" locked="0" layoutInCell="1" allowOverlap="1" wp14:anchorId="5D03484A" wp14:editId="152D21CF">
          <wp:simplePos x="0" y="0"/>
          <wp:positionH relativeFrom="column">
            <wp:posOffset>-914400</wp:posOffset>
          </wp:positionH>
          <wp:positionV relativeFrom="paragraph">
            <wp:posOffset>-445625</wp:posOffset>
          </wp:positionV>
          <wp:extent cx="7546694" cy="10666496"/>
          <wp:effectExtent l="0" t="0" r="0" b="1905"/>
          <wp:wrapNone/>
          <wp:docPr id="581677995" name="Picture 3" descr="A white circle with black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1677995" name="Picture 3" descr="A white circle with black line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77398" cy="10709894"/>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C6580"/>
    <w:multiLevelType w:val="hybridMultilevel"/>
    <w:tmpl w:val="E5188C62"/>
    <w:lvl w:ilvl="0" w:tplc="894223D4">
      <w:numFmt w:val="bullet"/>
      <w:lvlText w:val="•"/>
      <w:lvlJc w:val="left"/>
      <w:pPr>
        <w:ind w:left="692" w:hanging="580"/>
      </w:pPr>
      <w:rPr>
        <w:rFonts w:ascii="Arial" w:eastAsia="Arial" w:hAnsi="Arial" w:cs="Arial" w:hint="default"/>
      </w:rPr>
    </w:lvl>
    <w:lvl w:ilvl="1" w:tplc="08090003" w:tentative="1">
      <w:start w:val="1"/>
      <w:numFmt w:val="bullet"/>
      <w:lvlText w:val="o"/>
      <w:lvlJc w:val="left"/>
      <w:pPr>
        <w:ind w:left="1192" w:hanging="360"/>
      </w:pPr>
      <w:rPr>
        <w:rFonts w:ascii="Courier New" w:hAnsi="Courier New" w:cs="Courier New" w:hint="default"/>
      </w:rPr>
    </w:lvl>
    <w:lvl w:ilvl="2" w:tplc="08090005" w:tentative="1">
      <w:start w:val="1"/>
      <w:numFmt w:val="bullet"/>
      <w:lvlText w:val=""/>
      <w:lvlJc w:val="left"/>
      <w:pPr>
        <w:ind w:left="1912" w:hanging="360"/>
      </w:pPr>
      <w:rPr>
        <w:rFonts w:ascii="Wingdings" w:hAnsi="Wingdings" w:hint="default"/>
      </w:rPr>
    </w:lvl>
    <w:lvl w:ilvl="3" w:tplc="08090001" w:tentative="1">
      <w:start w:val="1"/>
      <w:numFmt w:val="bullet"/>
      <w:lvlText w:val=""/>
      <w:lvlJc w:val="left"/>
      <w:pPr>
        <w:ind w:left="2632" w:hanging="360"/>
      </w:pPr>
      <w:rPr>
        <w:rFonts w:ascii="Symbol" w:hAnsi="Symbol" w:hint="default"/>
      </w:rPr>
    </w:lvl>
    <w:lvl w:ilvl="4" w:tplc="08090003" w:tentative="1">
      <w:start w:val="1"/>
      <w:numFmt w:val="bullet"/>
      <w:lvlText w:val="o"/>
      <w:lvlJc w:val="left"/>
      <w:pPr>
        <w:ind w:left="3352" w:hanging="360"/>
      </w:pPr>
      <w:rPr>
        <w:rFonts w:ascii="Courier New" w:hAnsi="Courier New" w:cs="Courier New" w:hint="default"/>
      </w:rPr>
    </w:lvl>
    <w:lvl w:ilvl="5" w:tplc="08090005" w:tentative="1">
      <w:start w:val="1"/>
      <w:numFmt w:val="bullet"/>
      <w:lvlText w:val=""/>
      <w:lvlJc w:val="left"/>
      <w:pPr>
        <w:ind w:left="4072" w:hanging="360"/>
      </w:pPr>
      <w:rPr>
        <w:rFonts w:ascii="Wingdings" w:hAnsi="Wingdings" w:hint="default"/>
      </w:rPr>
    </w:lvl>
    <w:lvl w:ilvl="6" w:tplc="08090001" w:tentative="1">
      <w:start w:val="1"/>
      <w:numFmt w:val="bullet"/>
      <w:lvlText w:val=""/>
      <w:lvlJc w:val="left"/>
      <w:pPr>
        <w:ind w:left="4792" w:hanging="360"/>
      </w:pPr>
      <w:rPr>
        <w:rFonts w:ascii="Symbol" w:hAnsi="Symbol" w:hint="default"/>
      </w:rPr>
    </w:lvl>
    <w:lvl w:ilvl="7" w:tplc="08090003" w:tentative="1">
      <w:start w:val="1"/>
      <w:numFmt w:val="bullet"/>
      <w:lvlText w:val="o"/>
      <w:lvlJc w:val="left"/>
      <w:pPr>
        <w:ind w:left="5512" w:hanging="360"/>
      </w:pPr>
      <w:rPr>
        <w:rFonts w:ascii="Courier New" w:hAnsi="Courier New" w:cs="Courier New" w:hint="default"/>
      </w:rPr>
    </w:lvl>
    <w:lvl w:ilvl="8" w:tplc="08090005" w:tentative="1">
      <w:start w:val="1"/>
      <w:numFmt w:val="bullet"/>
      <w:lvlText w:val=""/>
      <w:lvlJc w:val="left"/>
      <w:pPr>
        <w:ind w:left="6232" w:hanging="360"/>
      </w:pPr>
      <w:rPr>
        <w:rFonts w:ascii="Wingdings" w:hAnsi="Wingdings" w:hint="default"/>
      </w:rPr>
    </w:lvl>
  </w:abstractNum>
  <w:abstractNum w:abstractNumId="1" w15:restartNumberingAfterBreak="0">
    <w:nsid w:val="0C3B6B6B"/>
    <w:multiLevelType w:val="hybridMultilevel"/>
    <w:tmpl w:val="5344D4AC"/>
    <w:lvl w:ilvl="0" w:tplc="894223D4">
      <w:numFmt w:val="bullet"/>
      <w:lvlText w:val="•"/>
      <w:lvlJc w:val="left"/>
      <w:pPr>
        <w:ind w:left="804" w:hanging="580"/>
      </w:pPr>
      <w:rPr>
        <w:rFonts w:ascii="Arial" w:eastAsia="Arial" w:hAnsi="Arial" w:cs="Arial" w:hint="default"/>
      </w:rPr>
    </w:lvl>
    <w:lvl w:ilvl="1" w:tplc="08090003" w:tentative="1">
      <w:start w:val="1"/>
      <w:numFmt w:val="bullet"/>
      <w:lvlText w:val="o"/>
      <w:lvlJc w:val="left"/>
      <w:pPr>
        <w:ind w:left="1552" w:hanging="360"/>
      </w:pPr>
      <w:rPr>
        <w:rFonts w:ascii="Courier New" w:hAnsi="Courier New" w:cs="Courier New" w:hint="default"/>
      </w:rPr>
    </w:lvl>
    <w:lvl w:ilvl="2" w:tplc="08090005" w:tentative="1">
      <w:start w:val="1"/>
      <w:numFmt w:val="bullet"/>
      <w:lvlText w:val=""/>
      <w:lvlJc w:val="left"/>
      <w:pPr>
        <w:ind w:left="2272" w:hanging="360"/>
      </w:pPr>
      <w:rPr>
        <w:rFonts w:ascii="Wingdings" w:hAnsi="Wingdings" w:hint="default"/>
      </w:rPr>
    </w:lvl>
    <w:lvl w:ilvl="3" w:tplc="08090001" w:tentative="1">
      <w:start w:val="1"/>
      <w:numFmt w:val="bullet"/>
      <w:lvlText w:val=""/>
      <w:lvlJc w:val="left"/>
      <w:pPr>
        <w:ind w:left="2992" w:hanging="360"/>
      </w:pPr>
      <w:rPr>
        <w:rFonts w:ascii="Symbol" w:hAnsi="Symbol" w:hint="default"/>
      </w:rPr>
    </w:lvl>
    <w:lvl w:ilvl="4" w:tplc="08090003" w:tentative="1">
      <w:start w:val="1"/>
      <w:numFmt w:val="bullet"/>
      <w:lvlText w:val="o"/>
      <w:lvlJc w:val="left"/>
      <w:pPr>
        <w:ind w:left="3712" w:hanging="360"/>
      </w:pPr>
      <w:rPr>
        <w:rFonts w:ascii="Courier New" w:hAnsi="Courier New" w:cs="Courier New" w:hint="default"/>
      </w:rPr>
    </w:lvl>
    <w:lvl w:ilvl="5" w:tplc="08090005" w:tentative="1">
      <w:start w:val="1"/>
      <w:numFmt w:val="bullet"/>
      <w:lvlText w:val=""/>
      <w:lvlJc w:val="left"/>
      <w:pPr>
        <w:ind w:left="4432" w:hanging="360"/>
      </w:pPr>
      <w:rPr>
        <w:rFonts w:ascii="Wingdings" w:hAnsi="Wingdings" w:hint="default"/>
      </w:rPr>
    </w:lvl>
    <w:lvl w:ilvl="6" w:tplc="08090001" w:tentative="1">
      <w:start w:val="1"/>
      <w:numFmt w:val="bullet"/>
      <w:lvlText w:val=""/>
      <w:lvlJc w:val="left"/>
      <w:pPr>
        <w:ind w:left="5152" w:hanging="360"/>
      </w:pPr>
      <w:rPr>
        <w:rFonts w:ascii="Symbol" w:hAnsi="Symbol" w:hint="default"/>
      </w:rPr>
    </w:lvl>
    <w:lvl w:ilvl="7" w:tplc="08090003" w:tentative="1">
      <w:start w:val="1"/>
      <w:numFmt w:val="bullet"/>
      <w:lvlText w:val="o"/>
      <w:lvlJc w:val="left"/>
      <w:pPr>
        <w:ind w:left="5872" w:hanging="360"/>
      </w:pPr>
      <w:rPr>
        <w:rFonts w:ascii="Courier New" w:hAnsi="Courier New" w:cs="Courier New" w:hint="default"/>
      </w:rPr>
    </w:lvl>
    <w:lvl w:ilvl="8" w:tplc="08090005" w:tentative="1">
      <w:start w:val="1"/>
      <w:numFmt w:val="bullet"/>
      <w:lvlText w:val=""/>
      <w:lvlJc w:val="left"/>
      <w:pPr>
        <w:ind w:left="6592" w:hanging="360"/>
      </w:pPr>
      <w:rPr>
        <w:rFonts w:ascii="Wingdings" w:hAnsi="Wingdings" w:hint="default"/>
      </w:rPr>
    </w:lvl>
  </w:abstractNum>
  <w:abstractNum w:abstractNumId="2" w15:restartNumberingAfterBreak="0">
    <w:nsid w:val="1C4E222E"/>
    <w:multiLevelType w:val="hybridMultilevel"/>
    <w:tmpl w:val="10D8B01E"/>
    <w:lvl w:ilvl="0" w:tplc="311A411E">
      <w:numFmt w:val="bullet"/>
      <w:lvlText w:val="•"/>
      <w:lvlJc w:val="left"/>
      <w:pPr>
        <w:ind w:left="826" w:hanging="600"/>
      </w:pPr>
      <w:rPr>
        <w:rFonts w:ascii="Arial" w:eastAsia="Arial" w:hAnsi="Arial" w:cs="Arial" w:hint="default"/>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3" w15:restartNumberingAfterBreak="0">
    <w:nsid w:val="3A982950"/>
    <w:multiLevelType w:val="hybridMultilevel"/>
    <w:tmpl w:val="287EEF02"/>
    <w:lvl w:ilvl="0" w:tplc="08090001">
      <w:start w:val="1"/>
      <w:numFmt w:val="bullet"/>
      <w:lvlText w:val=""/>
      <w:lvlJc w:val="left"/>
      <w:pPr>
        <w:ind w:left="832" w:hanging="360"/>
      </w:pPr>
      <w:rPr>
        <w:rFonts w:ascii="Symbol" w:hAnsi="Symbol" w:hint="default"/>
      </w:rPr>
    </w:lvl>
    <w:lvl w:ilvl="1" w:tplc="08090003" w:tentative="1">
      <w:start w:val="1"/>
      <w:numFmt w:val="bullet"/>
      <w:lvlText w:val="o"/>
      <w:lvlJc w:val="left"/>
      <w:pPr>
        <w:ind w:left="1552" w:hanging="360"/>
      </w:pPr>
      <w:rPr>
        <w:rFonts w:ascii="Courier New" w:hAnsi="Courier New" w:cs="Courier New" w:hint="default"/>
      </w:rPr>
    </w:lvl>
    <w:lvl w:ilvl="2" w:tplc="08090005" w:tentative="1">
      <w:start w:val="1"/>
      <w:numFmt w:val="bullet"/>
      <w:lvlText w:val=""/>
      <w:lvlJc w:val="left"/>
      <w:pPr>
        <w:ind w:left="2272" w:hanging="360"/>
      </w:pPr>
      <w:rPr>
        <w:rFonts w:ascii="Wingdings" w:hAnsi="Wingdings" w:hint="default"/>
      </w:rPr>
    </w:lvl>
    <w:lvl w:ilvl="3" w:tplc="08090001" w:tentative="1">
      <w:start w:val="1"/>
      <w:numFmt w:val="bullet"/>
      <w:lvlText w:val=""/>
      <w:lvlJc w:val="left"/>
      <w:pPr>
        <w:ind w:left="2992" w:hanging="360"/>
      </w:pPr>
      <w:rPr>
        <w:rFonts w:ascii="Symbol" w:hAnsi="Symbol" w:hint="default"/>
      </w:rPr>
    </w:lvl>
    <w:lvl w:ilvl="4" w:tplc="08090003" w:tentative="1">
      <w:start w:val="1"/>
      <w:numFmt w:val="bullet"/>
      <w:lvlText w:val="o"/>
      <w:lvlJc w:val="left"/>
      <w:pPr>
        <w:ind w:left="3712" w:hanging="360"/>
      </w:pPr>
      <w:rPr>
        <w:rFonts w:ascii="Courier New" w:hAnsi="Courier New" w:cs="Courier New" w:hint="default"/>
      </w:rPr>
    </w:lvl>
    <w:lvl w:ilvl="5" w:tplc="08090005" w:tentative="1">
      <w:start w:val="1"/>
      <w:numFmt w:val="bullet"/>
      <w:lvlText w:val=""/>
      <w:lvlJc w:val="left"/>
      <w:pPr>
        <w:ind w:left="4432" w:hanging="360"/>
      </w:pPr>
      <w:rPr>
        <w:rFonts w:ascii="Wingdings" w:hAnsi="Wingdings" w:hint="default"/>
      </w:rPr>
    </w:lvl>
    <w:lvl w:ilvl="6" w:tplc="08090001" w:tentative="1">
      <w:start w:val="1"/>
      <w:numFmt w:val="bullet"/>
      <w:lvlText w:val=""/>
      <w:lvlJc w:val="left"/>
      <w:pPr>
        <w:ind w:left="5152" w:hanging="360"/>
      </w:pPr>
      <w:rPr>
        <w:rFonts w:ascii="Symbol" w:hAnsi="Symbol" w:hint="default"/>
      </w:rPr>
    </w:lvl>
    <w:lvl w:ilvl="7" w:tplc="08090003" w:tentative="1">
      <w:start w:val="1"/>
      <w:numFmt w:val="bullet"/>
      <w:lvlText w:val="o"/>
      <w:lvlJc w:val="left"/>
      <w:pPr>
        <w:ind w:left="5872" w:hanging="360"/>
      </w:pPr>
      <w:rPr>
        <w:rFonts w:ascii="Courier New" w:hAnsi="Courier New" w:cs="Courier New" w:hint="default"/>
      </w:rPr>
    </w:lvl>
    <w:lvl w:ilvl="8" w:tplc="08090005" w:tentative="1">
      <w:start w:val="1"/>
      <w:numFmt w:val="bullet"/>
      <w:lvlText w:val=""/>
      <w:lvlJc w:val="left"/>
      <w:pPr>
        <w:ind w:left="6592" w:hanging="360"/>
      </w:pPr>
      <w:rPr>
        <w:rFonts w:ascii="Wingdings" w:hAnsi="Wingdings" w:hint="default"/>
      </w:rPr>
    </w:lvl>
  </w:abstractNum>
  <w:num w:numId="1" w16cid:durableId="1099330701">
    <w:abstractNumId w:val="2"/>
  </w:num>
  <w:num w:numId="2" w16cid:durableId="1719817596">
    <w:abstractNumId w:val="3"/>
  </w:num>
  <w:num w:numId="3" w16cid:durableId="1076170427">
    <w:abstractNumId w:val="0"/>
  </w:num>
  <w:num w:numId="4" w16cid:durableId="17555155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drawingGridHorizontalSpacing w:val="110"/>
  <w:displayHorizontalDrawingGridEvery w:val="2"/>
  <w:doNotShadeFormData/>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191AD4"/>
    <w:rsid w:val="00033BA4"/>
    <w:rsid w:val="0010789C"/>
    <w:rsid w:val="00130F13"/>
    <w:rsid w:val="00191AD4"/>
    <w:rsid w:val="0019626D"/>
    <w:rsid w:val="001A16F6"/>
    <w:rsid w:val="0022168B"/>
    <w:rsid w:val="0030484B"/>
    <w:rsid w:val="0064308F"/>
    <w:rsid w:val="006746EF"/>
    <w:rsid w:val="006D2B6C"/>
    <w:rsid w:val="00784571"/>
    <w:rsid w:val="00810EC4"/>
    <w:rsid w:val="00941579"/>
    <w:rsid w:val="00AB2345"/>
    <w:rsid w:val="00BF16C4"/>
    <w:rsid w:val="00C94034"/>
    <w:rsid w:val="00D10BC2"/>
    <w:rsid w:val="00DD2E46"/>
    <w:rsid w:val="00E66560"/>
    <w:rsid w:val="00EE1F89"/>
  </w:rsids>
  <m:mathPr>
    <m:mathFont m:val="Cambria Math"/>
    <m:brkBin m:val="before"/>
    <m:brkBinSub m:val="--"/>
    <m:smallFrac m:val="0"/>
    <m:dispDef/>
    <m:lMargin m:val="0"/>
    <m:rMargin m:val="0"/>
    <m:defJc m:val="centerGroup"/>
    <m:wrapIndent m:val="1440"/>
    <m:intLim m:val="subSup"/>
    <m:naryLim m:val="undOvr"/>
  </m:mathPr>
  <w:themeFontLang w:val="en-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70E18B"/>
  <w15:docId w15:val="{76D4AAF1-0352-1C41-ADF9-158377167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ca-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Title">
    <w:name w:val="Title"/>
    <w:basedOn w:val="Normal"/>
    <w:link w:val="TitleChar"/>
    <w:uiPriority w:val="10"/>
    <w:qFormat/>
    <w:pPr>
      <w:ind w:left="113"/>
    </w:pPr>
    <w:rPr>
      <w:b/>
      <w:bCs/>
      <w:sz w:val="32"/>
      <w:szCs w:val="32"/>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6746EF"/>
    <w:pPr>
      <w:tabs>
        <w:tab w:val="center" w:pos="4513"/>
        <w:tab w:val="right" w:pos="9026"/>
      </w:tabs>
    </w:pPr>
  </w:style>
  <w:style w:type="character" w:customStyle="1" w:styleId="HeaderChar">
    <w:name w:val="Header Char"/>
    <w:basedOn w:val="DefaultParagraphFont"/>
    <w:link w:val="Header"/>
    <w:uiPriority w:val="99"/>
    <w:rsid w:val="006746EF"/>
    <w:rPr>
      <w:rFonts w:ascii="Arial" w:eastAsia="Arial" w:hAnsi="Arial" w:cs="Arial"/>
      <w:lang w:val="ca-ES"/>
    </w:rPr>
  </w:style>
  <w:style w:type="paragraph" w:styleId="Footer">
    <w:name w:val="footer"/>
    <w:basedOn w:val="Normal"/>
    <w:link w:val="FooterChar"/>
    <w:uiPriority w:val="99"/>
    <w:unhideWhenUsed/>
    <w:rsid w:val="006746EF"/>
    <w:pPr>
      <w:tabs>
        <w:tab w:val="center" w:pos="4513"/>
        <w:tab w:val="right" w:pos="9026"/>
      </w:tabs>
    </w:pPr>
  </w:style>
  <w:style w:type="character" w:customStyle="1" w:styleId="FooterChar">
    <w:name w:val="Footer Char"/>
    <w:basedOn w:val="DefaultParagraphFont"/>
    <w:link w:val="Footer"/>
    <w:uiPriority w:val="99"/>
    <w:rsid w:val="006746EF"/>
    <w:rPr>
      <w:rFonts w:ascii="Arial" w:eastAsia="Arial" w:hAnsi="Arial" w:cs="Arial"/>
      <w:lang w:val="ca-ES"/>
    </w:rPr>
  </w:style>
  <w:style w:type="character" w:styleId="Hyperlink">
    <w:name w:val="Hyperlink"/>
    <w:basedOn w:val="DefaultParagraphFont"/>
    <w:uiPriority w:val="99"/>
    <w:unhideWhenUsed/>
    <w:rsid w:val="00E66560"/>
    <w:rPr>
      <w:color w:val="0000FF" w:themeColor="hyperlink"/>
      <w:u w:val="single"/>
    </w:rPr>
  </w:style>
  <w:style w:type="character" w:styleId="UnresolvedMention">
    <w:name w:val="Unresolved Mention"/>
    <w:basedOn w:val="DefaultParagraphFont"/>
    <w:uiPriority w:val="99"/>
    <w:semiHidden/>
    <w:unhideWhenUsed/>
    <w:rsid w:val="00E66560"/>
    <w:rPr>
      <w:color w:val="605E5C"/>
      <w:shd w:val="clear" w:color="auto" w:fill="E1DFDD"/>
    </w:rPr>
  </w:style>
  <w:style w:type="character" w:styleId="FollowedHyperlink">
    <w:name w:val="FollowedHyperlink"/>
    <w:basedOn w:val="DefaultParagraphFont"/>
    <w:uiPriority w:val="99"/>
    <w:semiHidden/>
    <w:unhideWhenUsed/>
    <w:rsid w:val="00130F13"/>
    <w:rPr>
      <w:color w:val="800080" w:themeColor="followedHyperlink"/>
      <w:u w:val="single"/>
    </w:rPr>
  </w:style>
  <w:style w:type="character" w:customStyle="1" w:styleId="BodyTextChar">
    <w:name w:val="Body Text Char"/>
    <w:basedOn w:val="DefaultParagraphFont"/>
    <w:link w:val="BodyText"/>
    <w:uiPriority w:val="1"/>
    <w:rsid w:val="0022168B"/>
    <w:rPr>
      <w:rFonts w:ascii="Arial" w:eastAsia="Arial" w:hAnsi="Arial" w:cs="Arial"/>
      <w:sz w:val="20"/>
      <w:szCs w:val="20"/>
      <w:lang w:val="ca-ES"/>
    </w:rPr>
  </w:style>
  <w:style w:type="character" w:customStyle="1" w:styleId="TitleChar">
    <w:name w:val="Title Char"/>
    <w:basedOn w:val="DefaultParagraphFont"/>
    <w:link w:val="Title"/>
    <w:uiPriority w:val="10"/>
    <w:rsid w:val="0022168B"/>
    <w:rPr>
      <w:rFonts w:ascii="Arial" w:eastAsia="Arial" w:hAnsi="Arial" w:cs="Arial"/>
      <w:b/>
      <w:bCs/>
      <w:sz w:val="32"/>
      <w:szCs w:val="32"/>
      <w:lang w:val="ca-ES"/>
    </w:rPr>
  </w:style>
  <w:style w:type="table" w:styleId="TableGrid">
    <w:name w:val="Table Grid"/>
    <w:basedOn w:val="TableNormal"/>
    <w:uiPriority w:val="39"/>
    <w:rsid w:val="001078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8a1c5a1-4572-4e44-b12d-71cc6360a8ce">
      <Terms xmlns="http://schemas.microsoft.com/office/infopath/2007/PartnerControls"/>
    </lcf76f155ced4ddcb4097134ff3c332f>
    <TaxCatchAll xmlns="c226007d-a043-4e7d-94d4-b4f11f7f4f5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79FD75D1545BC14D81391C8BD8DB4939" ma:contentTypeVersion="13" ma:contentTypeDescription="Opret et nyt dokument." ma:contentTypeScope="" ma:versionID="bf1d503800d00cc943ee5c5153cf3076">
  <xsd:schema xmlns:xsd="http://www.w3.org/2001/XMLSchema" xmlns:xs="http://www.w3.org/2001/XMLSchema" xmlns:p="http://schemas.microsoft.com/office/2006/metadata/properties" xmlns:ns2="c8a1c5a1-4572-4e44-b12d-71cc6360a8ce" xmlns:ns3="c226007d-a043-4e7d-94d4-b4f11f7f4f50" targetNamespace="http://schemas.microsoft.com/office/2006/metadata/properties" ma:root="true" ma:fieldsID="b088c4e27043aa437c9047e18ec64e8f" ns2:_="" ns3:_="">
    <xsd:import namespace="c8a1c5a1-4572-4e44-b12d-71cc6360a8ce"/>
    <xsd:import namespace="c226007d-a043-4e7d-94d4-b4f11f7f4f5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a1c5a1-4572-4e44-b12d-71cc6360a8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Billedmærker" ma:readOnly="false" ma:fieldId="{5cf76f15-5ced-4ddc-b409-7134ff3c332f}" ma:taxonomyMulti="true" ma:sspId="dd446f95-fabe-46d3-8e3b-a5891d6f076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226007d-a043-4e7d-94d4-b4f11f7f4f5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8f623e0-6b9d-43c8-910e-02534667a801}" ma:internalName="TaxCatchAll" ma:showField="CatchAllData" ma:web="c226007d-a043-4e7d-94d4-b4f11f7f4f5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lt med 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B160736-801B-433A-8D11-8A8DAA10ACA7}">
  <ds:schemaRefs>
    <ds:schemaRef ds:uri="http://schemas.microsoft.com/office/2006/metadata/properties"/>
    <ds:schemaRef ds:uri="http://schemas.microsoft.com/office/infopath/2007/PartnerControls"/>
    <ds:schemaRef ds:uri="c8a1c5a1-4572-4e44-b12d-71cc6360a8ce"/>
    <ds:schemaRef ds:uri="c226007d-a043-4e7d-94d4-b4f11f7f4f50"/>
  </ds:schemaRefs>
</ds:datastoreItem>
</file>

<file path=customXml/itemProps2.xml><?xml version="1.0" encoding="utf-8"?>
<ds:datastoreItem xmlns:ds="http://schemas.openxmlformats.org/officeDocument/2006/customXml" ds:itemID="{86617AC1-F0CC-4D66-8FF2-2FDE34BE5E69}">
  <ds:schemaRefs>
    <ds:schemaRef ds:uri="http://schemas.microsoft.com/sharepoint/v3/contenttype/forms"/>
  </ds:schemaRefs>
</ds:datastoreItem>
</file>

<file path=customXml/itemProps3.xml><?xml version="1.0" encoding="utf-8"?>
<ds:datastoreItem xmlns:ds="http://schemas.openxmlformats.org/officeDocument/2006/customXml" ds:itemID="{84905199-E6F1-F645-817E-DF8050B70502}">
  <ds:schemaRefs>
    <ds:schemaRef ds:uri="http://schemas.openxmlformats.org/officeDocument/2006/bibliography"/>
  </ds:schemaRefs>
</ds:datastoreItem>
</file>

<file path=customXml/itemProps4.xml><?xml version="1.0" encoding="utf-8"?>
<ds:datastoreItem xmlns:ds="http://schemas.openxmlformats.org/officeDocument/2006/customXml" ds:itemID="{6E6AF017-8E6F-420A-AD05-4A99F1400B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a1c5a1-4572-4e44-b12d-71cc6360a8ce"/>
    <ds:schemaRef ds:uri="c226007d-a043-4e7d-94d4-b4f11f7f4f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1</Pages>
  <Words>287</Words>
  <Characters>1639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Mustafa Akyürek</cp:lastModifiedBy>
  <cp:revision>11</cp:revision>
  <dcterms:created xsi:type="dcterms:W3CDTF">2024-01-25T14:35:00Z</dcterms:created>
  <dcterms:modified xsi:type="dcterms:W3CDTF">2024-04-17T09:09:00Z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2024-01-25T00:00:00Z</vt:filetime>
  </property>
  <property fmtid="{D5CDD505-2E9C-101B-9397-08002B2CF9AE}" pid="3" name="Creator">
    <vt:lpwstr>Adobe InDesign 19.0 (Macintosh)</vt:lpwstr>
  </property>
  <property fmtid="{D5CDD505-2E9C-101B-9397-08002B2CF9AE}" pid="4" name="LastSaved">
    <vt:filetime>2024-01-25T00:00:00Z</vt:filetime>
  </property>
  <property fmtid="{D5CDD505-2E9C-101B-9397-08002B2CF9AE}" pid="5" name="Producer">
    <vt:lpwstr>Adobe PDF Library 17.0</vt:lpwstr>
  </property>
  <property fmtid="{D5CDD505-2E9C-101B-9397-08002B2CF9AE}" pid="6" name="ContentTypeId">
    <vt:lpwstr>0x01010079FD75D1545BC14D81391C8BD8DB4939</vt:lpwstr>
  </property>
</Properties>
</file>